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Helvetica" w:hAnsi="Helvetica" w:cs="Helvetica"/>
          <w:sz w:val="20"/>
          <w:sz-cs w:val="20"/>
          <w:b/>
          <w:spacing w:val="0"/>
          <w:color w:val="535353"/>
        </w:rPr>
        <w:t xml:space="preserve">COLLAPSE</w:t>
      </w:r>
      <w:r>
        <w:rPr>
          <w:rFonts w:ascii="Helvetica" w:hAnsi="Helvetica" w:cs="Helvetica"/>
          <w:sz w:val="25"/>
          <w:sz-cs w:val="25"/>
          <w:spacing w:val="0"/>
          <w:color w:val="000000"/>
        </w:rPr>
        <w:t xml:space="preserve"/>
      </w:r>
    </w:p>
    <w:p>
      <w:pPr/>
      <w:r>
        <w:rPr>
          <w:rFonts w:ascii="Helvetica" w:hAnsi="Helvetica" w:cs="Helvetica"/>
          <w:sz w:val="24"/>
          <w:sz-cs w:val="24"/>
          <w:spacing w:val="0"/>
          <w:color w:val="434343"/>
        </w:rPr>
        <w:t xml:space="preserve"/>
      </w:r>
    </w:p>
    <w:p>
      <w:pPr>
        <w:spacing w:after="260"/>
      </w:pPr>
      <w:r>
        <w:rPr>
          <w:rFonts w:ascii="Helvetica" w:hAnsi="Helvetica" w:cs="Helvetica"/>
          <w:sz w:val="26"/>
          <w:sz-cs w:val="26"/>
          <w:spacing w:val="0"/>
          <w:color w:val="000000"/>
        </w:rPr>
        <w:t xml:space="preserve">Good Evening,</w:t>
      </w:r>
      <w:r>
        <w:rPr>
          <w:rFonts w:ascii="Helvetica" w:hAnsi="Helvetica" w:cs="Helvetica"/>
          <w:sz w:val="26"/>
          <w:sz-cs w:val="26"/>
          <w:spacing w:val="0"/>
          <w:color w:val="000000"/>
        </w:rPr>
        <w:t xml:space="preserve"/>
      </w:r>
    </w:p>
    <w:p>
      <w:pPr>
        <w:spacing w:after="260"/>
      </w:pPr>
      <w:r>
        <w:rPr>
          <w:rFonts w:ascii="Helvetica" w:hAnsi="Helvetica" w:cs="Helvetica"/>
          <w:sz w:val="26"/>
          <w:sz-cs w:val="26"/>
          <w:spacing w:val="0"/>
          <w:color w:val="000000"/>
        </w:rPr>
        <w:t xml:space="preserve"> The prompt that I chose for this week discussions was option one which states:</w:t>
      </w:r>
      <w:r>
        <w:rPr>
          <w:rFonts w:ascii="Helvetica" w:hAnsi="Helvetica" w:cs="Helvetica"/>
          <w:sz w:val="26"/>
          <w:sz-cs w:val="26"/>
          <w:spacing w:val="0"/>
          <w:color w:val="000000"/>
        </w:rPr>
        <w:t xml:space="preserve"/>
      </w:r>
    </w:p>
    <w:p>
      <w:pPr>
        <w:ind w:left="1920" w:first-line="-960"/>
        <w:spacing w:after="260"/>
      </w:pPr>
      <w:r>
        <w:rPr>
          <w:rFonts w:ascii="Helvetica" w:hAnsi="Helvetica" w:cs="Helvetica"/>
          <w:sz w:val="26"/>
          <w:sz-cs w:val="26"/>
          <w:spacing w:val="0"/>
          <w:color w:val="000000"/>
        </w:rPr>
        <w:t xml:space="preserve">“Find a script related to incident response. Describe the script and how it can be used for the incident response. Include a link to the script. (First, 2018)”</w:t>
      </w:r>
      <w:r>
        <w:rPr>
          <w:rFonts w:ascii="Helvetica" w:hAnsi="Helvetica" w:cs="Helvetica"/>
          <w:sz w:val="26"/>
          <w:sz-cs w:val="26"/>
          <w:spacing w:val="0"/>
          <w:color w:val="000000"/>
        </w:rPr>
        <w:t xml:space="preserve"/>
      </w:r>
    </w:p>
    <w:p>
      <w:pPr>
        <w:spacing w:after="260"/>
      </w:pPr>
      <w:r>
        <w:rPr>
          <w:rFonts w:ascii="Helvetica" w:hAnsi="Helvetica" w:cs="Helvetica"/>
          <w:sz w:val="26"/>
          <w:sz-cs w:val="26"/>
          <w:spacing w:val="0"/>
          <w:color w:val="000000"/>
        </w:rPr>
        <w:t xml:space="preserve"> </w:t>
      </w:r>
      <w:r>
        <w:rPr>
          <w:rFonts w:ascii="Helvetica" w:hAnsi="Helvetica" w:cs="Helvetica"/>
          <w:sz w:val="26"/>
          <w:sz-cs w:val="26"/>
          <w:spacing w:val="0"/>
          <w:color w:val="000000"/>
        </w:rPr>
        <w:t xml:space="preserve"/>
      </w:r>
    </w:p>
    <w:p>
      <w:pPr>
        <w:spacing w:after="260"/>
      </w:pPr>
      <w:r>
        <w:rPr>
          <w:rFonts w:ascii="Helvetica" w:hAnsi="Helvetica" w:cs="Helvetica"/>
          <w:sz w:val="26"/>
          <w:sz-cs w:val="26"/>
          <w:spacing w:val="0"/>
          <w:color w:val="000000"/>
        </w:rPr>
        <w:t xml:space="preserve">When looking for an open source tool the first place to go looking is GitHub. Low and behold after typing in “Incident Response” in the search bar a script was found. The name of the script found is called google/grr and here is a direct link to it: </w:t>
      </w:r>
      <w:r>
        <w:rPr>
          <w:rFonts w:ascii="Helvetica" w:hAnsi="Helvetica" w:cs="Helvetica"/>
          <w:sz w:val="26"/>
          <w:sz-cs w:val="26"/>
          <w:u w:val="single"/>
          <w:spacing w:val="0"/>
          <w:color w:val="176093"/>
        </w:rPr>
        <w:t xml:space="preserve">https://github.com/google/grr</w:t>
      </w:r>
      <w:r>
        <w:rPr>
          <w:rFonts w:ascii="Helvetica" w:hAnsi="Helvetica" w:cs="Helvetica"/>
          <w:sz w:val="26"/>
          <w:sz-cs w:val="26"/>
          <w:spacing w:val="0"/>
          <w:color w:val="000000"/>
        </w:rPr>
        <w:t xml:space="preserve"> . GRR is based in python and it is used for targeting systems and server infrastructure focused on remote live forensics. The server has a connected web interface that allows for information searches to the connected client systems. GRR shows three main areas of client information that are helpful to an incident by viewing the virtual file system, pulling flows and hunts. The virtual file system is information that is specific to the host prior to an incident happening. It can be regularly updated by security professionals. Flow can collect files, directories, sub-strings and network configurations. It also:</w:t>
      </w:r>
      <w:r>
        <w:rPr>
          <w:rFonts w:ascii="Helvetica" w:hAnsi="Helvetica" w:cs="Helvetica"/>
          <w:sz w:val="26"/>
          <w:sz-cs w:val="26"/>
          <w:spacing w:val="0"/>
          <w:color w:val="000000"/>
        </w:rPr>
        <w:t xml:space="preserve"/>
      </w:r>
    </w:p>
    <w:p>
      <w:pPr>
        <w:ind w:left="1920" w:first-line="-960"/>
        <w:spacing w:after="260"/>
      </w:pPr>
      <w:r>
        <w:rPr>
          <w:rFonts w:ascii="Helvetica" w:hAnsi="Helvetica" w:cs="Helvetica"/>
          <w:sz w:val="26"/>
          <w:sz-cs w:val="26"/>
          <w:spacing w:val="0"/>
          <w:color w:val="000000"/>
        </w:rPr>
        <w:t xml:space="preserve">“The administrative interface shows for each client the flows which have been launched against it also the flow’s status and any results returned (Team, 2018 ).”</w:t>
      </w:r>
      <w:r>
        <w:rPr>
          <w:rFonts w:ascii="Helvetica" w:hAnsi="Helvetica" w:cs="Helvetica"/>
          <w:sz w:val="26"/>
          <w:sz-cs w:val="26"/>
          <w:spacing w:val="0"/>
          <w:color w:val="000000"/>
        </w:rPr>
        <w:t xml:space="preserve"/>
      </w:r>
    </w:p>
    <w:p>
      <w:pPr>
        <w:spacing w:after="260"/>
      </w:pPr>
      <w:r>
        <w:rPr>
          <w:rFonts w:ascii="Helvetica" w:hAnsi="Helvetica" w:cs="Helvetica"/>
          <w:sz w:val="26"/>
          <w:sz-cs w:val="26"/>
          <w:spacing w:val="0"/>
          <w:color w:val="000000"/>
        </w:rPr>
        <w:t xml:space="preserve">This allows a security professional quick access to specified information related to the host. Hunt is the mechanism to run Flow on multiple remote clients allowing for the location of a specific file or directory. For example, if there was a word document named “findme.docx” Hunt could be used on all Windows clients. To locate the “findme.docx” file. Artifact is the same mechanism as hunt but is used for Linux machines. This tool seems helpful in collecting information about clients. This would make a portion of the information collection needed during an incident response scenario quicker and easier. This would save time and potentially prevent data loss during an investigation.</w:t>
      </w:r>
      <w:r>
        <w:rPr>
          <w:rFonts w:ascii="Helvetica" w:hAnsi="Helvetica" w:cs="Helvetica"/>
          <w:sz w:val="26"/>
          <w:sz-cs w:val="26"/>
          <w:spacing w:val="0"/>
          <w:color w:val="000000"/>
        </w:rPr>
        <w:t xml:space="preserve"/>
      </w:r>
    </w:p>
    <w:p>
      <w:pPr>
        <w:spacing w:after="260"/>
      </w:pPr>
      <w:r>
        <w:rPr>
          <w:rFonts w:ascii="Helvetica" w:hAnsi="Helvetica" w:cs="Helvetica"/>
          <w:sz w:val="26"/>
          <w:sz-cs w:val="26"/>
          <w:spacing w:val="0"/>
          <w:color w:val="000000"/>
        </w:rPr>
        <w:t xml:space="preserve"> </w:t>
      </w:r>
      <w:r>
        <w:rPr>
          <w:rFonts w:ascii="Helvetica" w:hAnsi="Helvetica" w:cs="Helvetica"/>
          <w:sz w:val="26"/>
          <w:sz-cs w:val="26"/>
          <w:spacing w:val="0"/>
          <w:color w:val="000000"/>
        </w:rPr>
        <w:t xml:space="preserve"/>
      </w:r>
    </w:p>
    <w:p>
      <w:pPr>
        <w:spacing w:after="260"/>
      </w:pPr>
      <w:r>
        <w:rPr>
          <w:rFonts w:ascii="Helvetica" w:hAnsi="Helvetica" w:cs="Helvetica"/>
          <w:sz w:val="26"/>
          <w:sz-cs w:val="26"/>
          <w:spacing w:val="0"/>
          <w:color w:val="000000"/>
        </w:rPr>
        <w:t xml:space="preserve">Best Wishes,</w:t>
      </w:r>
      <w:r>
        <w:rPr>
          <w:rFonts w:ascii="Helvetica" w:hAnsi="Helvetica" w:cs="Helvetica"/>
          <w:sz w:val="26"/>
          <w:sz-cs w:val="26"/>
          <w:spacing w:val="0"/>
          <w:color w:val="000000"/>
        </w:rPr>
        <w:t xml:space="preserve"/>
      </w:r>
    </w:p>
    <w:p>
      <w:pPr>
        <w:spacing w:after="260"/>
      </w:pPr>
      <w:r>
        <w:rPr>
          <w:rFonts w:ascii="Helvetica" w:hAnsi="Helvetica" w:cs="Helvetica"/>
          <w:sz w:val="26"/>
          <w:sz-cs w:val="26"/>
          <w:spacing w:val="0"/>
          <w:color w:val="000000"/>
        </w:rPr>
        <w:t xml:space="preserve">Kora</w:t>
      </w:r>
      <w:r>
        <w:rPr>
          <w:rFonts w:ascii="Helvetica" w:hAnsi="Helvetica" w:cs="Helvetica"/>
          <w:sz w:val="26"/>
          <w:sz-cs w:val="26"/>
          <w:spacing w:val="0"/>
          <w:color w:val="000000"/>
        </w:rPr>
        <w:t xml:space="preserve"/>
      </w:r>
    </w:p>
    <w:p>
      <w:pPr>
        <w:spacing w:after="260"/>
      </w:pPr>
      <w:r>
        <w:rPr>
          <w:rFonts w:ascii="Helvetica" w:hAnsi="Helvetica" w:cs="Helvetica"/>
          <w:sz w:val="26"/>
          <w:sz-cs w:val="26"/>
          <w:spacing w:val="0"/>
          <w:color w:val="000000"/>
        </w:rPr>
        <w:t xml:space="preserve"> </w:t>
      </w:r>
      <w:r>
        <w:rPr>
          <w:rFonts w:ascii="Helvetica" w:hAnsi="Helvetica" w:cs="Helvetica"/>
          <w:sz w:val="26"/>
          <w:sz-cs w:val="26"/>
          <w:spacing w:val="0"/>
          <w:color w:val="000000"/>
        </w:rPr>
        <w:t xml:space="preserve"/>
      </w:r>
    </w:p>
    <w:p>
      <w:pPr>
        <w:spacing w:after="384"/>
      </w:pPr>
      <w:r>
        <w:rPr>
          <w:rFonts w:ascii="Helvetica" w:hAnsi="Helvetica" w:cs="Helvetica"/>
          <w:sz w:val="38"/>
          <w:sz-cs w:val="38"/>
          <w:b/>
          <w:spacing w:val="0"/>
          <w:color w:val="000000"/>
        </w:rPr>
        <w:t xml:space="preserve">References</w:t>
      </w:r>
      <w:r>
        <w:rPr>
          <w:rFonts w:ascii="Helvetica" w:hAnsi="Helvetica" w:cs="Helvetica"/>
          <w:sz w:val="38"/>
          <w:sz-cs w:val="38"/>
          <w:b/>
          <w:spacing w:val="0"/>
          <w:color w:val="000000"/>
        </w:rPr>
        <w:t xml:space="preserve"/>
      </w:r>
    </w:p>
    <w:p>
      <w:pPr>
        <w:ind w:left="960" w:first-line="-960"/>
        <w:spacing w:after="260"/>
      </w:pPr>
      <w:r>
        <w:rPr>
          <w:rFonts w:ascii="Helvetica" w:hAnsi="Helvetica" w:cs="Helvetica"/>
          <w:sz w:val="26"/>
          <w:sz-cs w:val="26"/>
          <w:spacing w:val="0"/>
          <w:color w:val="000000"/>
        </w:rPr>
        <w:t xml:space="preserve">First, W. T. (2018, December 06). </w:t>
      </w:r>
      <w:r>
        <w:rPr>
          <w:rFonts w:ascii="Helvetica" w:hAnsi="Helvetica" w:cs="Helvetica"/>
          <w:sz w:val="26"/>
          <w:sz-cs w:val="26"/>
          <w:i/>
          <w:spacing w:val="0"/>
          <w:color w:val="000000"/>
        </w:rPr>
        <w:t xml:space="preserve">Discussion Boards</w:t>
      </w:r>
      <w:r>
        <w:rPr>
          <w:rFonts w:ascii="Helvetica" w:hAnsi="Helvetica" w:cs="Helvetica"/>
          <w:sz w:val="26"/>
          <w:sz-cs w:val="26"/>
          <w:spacing w:val="0"/>
          <w:color w:val="000000"/>
        </w:rPr>
        <w:t xml:space="preserve">. Retrieved from National University Black Board: https://nu.blackboard.com/webapps/discussionboard/do/conference?action=list_forums&amp;course_id=_90524_1&amp;nav=discussion_board</w:t>
      </w:r>
      <w:r>
        <w:rPr>
          <w:rFonts w:ascii="Helvetica" w:hAnsi="Helvetica" w:cs="Helvetica"/>
          <w:sz w:val="26"/>
          <w:sz-cs w:val="26"/>
          <w:spacing w:val="0"/>
          <w:color w:val="000000"/>
        </w:rPr>
        <w:t xml:space="preserve"/>
      </w:r>
    </w:p>
    <w:p>
      <w:pPr>
        <w:ind w:left="960" w:first-line="-960"/>
        <w:spacing w:after="260"/>
      </w:pPr>
      <w:r>
        <w:rPr>
          <w:rFonts w:ascii="Helvetica" w:hAnsi="Helvetica" w:cs="Helvetica"/>
          <w:sz w:val="26"/>
          <w:sz-cs w:val="26"/>
          <w:spacing w:val="0"/>
          <w:color w:val="000000"/>
        </w:rPr>
        <w:t xml:space="preserve">Team, G. (2018 , December ). </w:t>
      </w:r>
      <w:r>
        <w:rPr>
          <w:rFonts w:ascii="Helvetica" w:hAnsi="Helvetica" w:cs="Helvetica"/>
          <w:sz w:val="26"/>
          <w:sz-cs w:val="26"/>
          <w:i/>
          <w:spacing w:val="0"/>
          <w:color w:val="000000"/>
        </w:rPr>
        <w:t xml:space="preserve">GRR </w:t>
      </w:r>
      <w:r>
        <w:rPr>
          <w:rFonts w:ascii="Helvetica" w:hAnsi="Helvetica" w:cs="Helvetica"/>
          <w:sz w:val="26"/>
          <w:sz-cs w:val="26"/>
          <w:spacing w:val="0"/>
          <w:color w:val="000000"/>
        </w:rPr>
        <w:t xml:space="preserve">. Retrieved from GRR Docs: https://grr-doc.readthedocs.io/en/latest/investigating-with-grr/overview.html</w:t>
      </w:r>
      <w:r>
        <w:rPr>
          <w:rFonts w:ascii="Helvetica" w:hAnsi="Helvetica" w:cs="Helvetica"/>
          <w:sz w:val="26"/>
          <w:sz-cs w:val="26"/>
          <w:spacing w:val="0"/>
          <w:color w:val="000000"/>
        </w:rPr>
        <w:t xml:space="preserve"/>
      </w:r>
    </w:p>
    <w:p>
      <w:pPr>
        <w:spacing w:after="260"/>
      </w:pPr>
      <w:r>
        <w:rPr>
          <w:rFonts w:ascii="Helvetica" w:hAnsi="Helvetica" w:cs="Helvetica"/>
          <w:sz w:val="26"/>
          <w:sz-cs w:val="26"/>
          <w:spacing w:val="0"/>
          <w:color w:val="000000"/>
        </w:rPr>
        <w:t xml:space="preserve"> </w:t>
      </w:r>
      <w:r>
        <w:rPr>
          <w:rFonts w:ascii="Helvetica" w:hAnsi="Helvetica" w:cs="Helvetica"/>
          <w:sz w:val="26"/>
          <w:sz-cs w:val="26"/>
          <w:spacing w:val="0"/>
          <w:color w:val="000000"/>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CocoaOOXMLWriter/1671.1</generator>
</meta>
</file>